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before="400"/>
        <w:jc w:val="center"/>
      </w:pPr>
      <w:r>
        <w:drawing>
          <wp:inline distT="0" distB="0" distL="0" distR="0">
            <wp:extent cx="123825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238250" cy="1238250"/>
                    </a:xfrm>
                    <a:prstGeom prst="rect">
                      <a:avLst/>
                    </a:prstGeom>
                  </pic:spPr>
                </pic:pic>
              </a:graphicData>
            </a:graphic>
          </wp:inline>
        </w:drawing>
      </w:r>
    </w:p>
    <w:p>
      <w:pPr>
        <w:spacing w:after="200" w:before="200"/>
        <w:jc w:val="center"/>
      </w:pPr>
      <w:r>
        <w:rPr>
          <w:b/>
          <w:bCs/>
          <w:sz w:val="44"/>
          <w:szCs w:val="44"/>
        </w:rPr>
        <w:t xml:space="preserve">«SAFAAR»</w:t>
      </w:r>
    </w:p>
    <w:p>
      <w:pPr>
        <w:spacing w:after="800"/>
        <w:jc w:val="center"/>
      </w:pPr>
      <w:r>
        <w:rPr>
          <w:sz w:val="26"/>
          <w:szCs w:val="26"/>
        </w:rPr>
        <w:t xml:space="preserve">loyihasining ommaviy oferta hujjati</w:t>
      </w:r>
    </w:p>
    <w:p>
      <w:pPr>
        <w:spacing w:after="3200"/>
        <w:jc w:val="center"/>
      </w:pPr>
      <w:r>
        <w:rPr>
          <w:sz w:val="22"/>
          <w:szCs w:val="22"/>
        </w:rPr>
        <w:t xml:space="preserve">© «SAFAAR» 2026 y.</w:t>
      </w:r>
    </w:p>
    <w:p>
      <w:pPr>
        <w:spacing w:after="100"/>
        <w:jc w:val="center"/>
      </w:pPr>
      <w:r>
        <w:rPr>
          <w:b/>
          <w:bCs/>
          <w:sz w:val="30"/>
          <w:szCs w:val="30"/>
        </w:rPr>
        <w:t xml:space="preserve">OMMAVIY OFERTA</w:t>
      </w:r>
    </w:p>
    <w:p>
      <w:pPr>
        <w:spacing w:after="100"/>
        <w:jc w:val="center"/>
      </w:pPr>
      <w:r>
        <w:rPr>
          <w:sz w:val="22"/>
          <w:szCs w:val="22"/>
        </w:rPr>
        <w:t xml:space="preserve">«SAFAAR» tizimi xizmatlaridan foydalanish to'g'risidagi</w:t>
      </w:r>
    </w:p>
    <w:p>
      <w:pPr>
        <w:spacing w:after="100"/>
        <w:jc w:val="center"/>
      </w:pPr>
      <w:r>
        <w:rPr>
          <w:sz w:val="22"/>
          <w:szCs w:val="22"/>
        </w:rPr>
        <w:t xml:space="preserve">shartnoma</w:t>
      </w:r>
    </w:p>
    <w:p>
      <w:pPr>
        <w:pBdr>
          <w:bottom w:val="single" w:color="999999" w:sz="6" w:space="1"/>
        </w:pBdr>
        <w:spacing w:after="200" w:before="200"/>
      </w:pPr>
    </w:p>
    <w:p>
      <w:pPr>
        <w:spacing w:after="150" w:before="300"/>
      </w:pPr>
      <w:r>
        <w:rPr>
          <w:b/>
          <w:bCs/>
          <w:sz w:val="26"/>
          <w:szCs w:val="26"/>
        </w:rPr>
        <w:t xml:space="preserve">1. Umumiy qoidalar va atamalar</w:t>
      </w:r>
    </w:p>
    <w:p>
      <w:pPr>
        <w:spacing w:after="150"/>
      </w:pPr>
      <w:r>
        <w:rPr>
          <w:sz w:val="22"/>
          <w:szCs w:val="22"/>
        </w:rPr>
        <w:t xml:space="preserve">1.1. Ushbu hujjat jismoniy va (yoki) yuridik shaxslarga qaratilgan ommaviy oferta bo'lib, "INTELLEX GROUP" MAS'ULIYATI CHEKLANGAN JAMIYATI (STIR: 312 932 219, yuridik manzil: Samarqand viloyati, Samarqand tumani, Pulimugob MFY, Umar Hayyom ko'chasi, 412-uy) tomonidan taqdim etiladi, bundan buyon «Kompaniya» deb yuritiladi, va «SAFAAR» tizimi xizmatlaridan foydalanish shartlarini belgilaydi (bundan buyon — «Oferta»).</w:t>
      </w:r>
    </w:p>
    <w:p>
      <w:pPr>
        <w:spacing w:after="150"/>
      </w:pPr>
      <w:r>
        <w:rPr>
          <w:sz w:val="22"/>
          <w:szCs w:val="22"/>
        </w:rPr>
        <w:t xml:space="preserve">1.2. Ushbu Oferta quyidagi shaxslar va xizmatlarga nisbatan qo'llaniladi:</w:t>
      </w:r>
    </w:p>
    <w:p>
      <w:pPr>
        <w:pStyle w:val="ListParagraph"/>
        <w:numPr>
          <w:ilvl w:val="0"/>
          <w:numId w:val="2"/>
        </w:numPr>
        <w:spacing w:after="100"/>
      </w:pPr>
      <w:r>
        <w:rPr>
          <w:sz w:val="22"/>
          <w:szCs w:val="22"/>
        </w:rPr>
        <w:t xml:space="preserve">«SAFAAR» tizimi (xizmati) — Kompaniya tomonidan ishlab chiqilgan va qo'llab-quvvatlanadigan, mehmonxona, dacha, ГОСТ uy, ховли, tog' bag'ridagi oromgoh, suv ombori bo'yidagi dam olish maskani va boshqa turar-joy hamda dam olish ob'ektlarini onlayn bron qilish, to'lovlarni qabul qilish va chegirma-bildirishnoma xizmatlarini avtomatlashtirishga mo'ljallangan axborot-texnologik platforma (mobil ilova va veb-sayt).</w:t>
      </w:r>
    </w:p>
    <w:p>
      <w:pPr>
        <w:pStyle w:val="ListParagraph"/>
        <w:numPr>
          <w:ilvl w:val="0"/>
          <w:numId w:val="2"/>
        </w:numPr>
        <w:spacing w:after="100"/>
      </w:pPr>
      <w:r>
        <w:rPr>
          <w:sz w:val="22"/>
          <w:szCs w:val="22"/>
        </w:rPr>
        <w:t xml:space="preserve">Hamkor — turar-joy yoki dam olish ob'ektining egasi yoki uni qonuniy boshqaruvchi shaxs — «SAFAAR» tizimida o'z ob'ektini (mehmonxona, dacha, ГОСТ uy, ховли, oromgoh, sanatoriy va h.k.) ro'yxatdan o'tkazib, bron xizmatini taqdim etuvchi mustaqil tadbirkor yoki yuridik shaxs (bundan buyon — «Hamkor»).</w:t>
      </w:r>
    </w:p>
    <w:p>
      <w:pPr>
        <w:pStyle w:val="ListParagraph"/>
        <w:numPr>
          <w:ilvl w:val="0"/>
          <w:numId w:val="2"/>
        </w:numPr>
        <w:spacing w:after="100"/>
      </w:pPr>
      <w:r>
        <w:rPr>
          <w:sz w:val="22"/>
          <w:szCs w:val="22"/>
        </w:rPr>
        <w:t xml:space="preserve">Mijoz (Mehmon) — mobil ilova, veb-platforma yoki boshqa «SAFAAR» kanallari orqali turar-joy yoki dam olish xizmatini bron qiluvchi shaxs (jismoniy yoki yuridik).</w:t>
      </w:r>
    </w:p>
    <w:p>
      <w:pPr>
        <w:pStyle w:val="ListParagraph"/>
        <w:numPr>
          <w:ilvl w:val="0"/>
          <w:numId w:val="2"/>
        </w:numPr>
        <w:spacing w:after="100"/>
      </w:pPr>
      <w:r>
        <w:rPr>
          <w:sz w:val="22"/>
          <w:szCs w:val="22"/>
        </w:rPr>
        <w:t xml:space="preserve">Bron — Mijozning «SAFAAR» tizimi orqali Hamkorning ob'ektidan belgilangan muddatga foydalanish huquqini tasdiqlovchi buyurtma.</w:t>
      </w:r>
    </w:p>
    <w:p>
      <w:pPr>
        <w:pStyle w:val="ListParagraph"/>
        <w:numPr>
          <w:ilvl w:val="0"/>
          <w:numId w:val="2"/>
        </w:numPr>
        <w:spacing w:after="100"/>
      </w:pPr>
      <w:r>
        <w:rPr>
          <w:sz w:val="22"/>
          <w:szCs w:val="22"/>
        </w:rPr>
        <w:t xml:space="preserve">Tizim xizmati — Kompaniyaning Hamkor va Mijoz o'rtasidagi onlayn o'zaro aloqani, bron qilish, to'lovlarni qabul qilish, chegirma va bildirishnomalarni yetkazish hamda «SAFAAR» tizimi doirasidagi boshqa IT-funksiyalarni ta'minlash bo'yicha axborot-texnologik xizmatlari.</w:t>
      </w:r>
    </w:p>
    <w:p>
      <w:pPr>
        <w:pStyle w:val="ListParagraph"/>
        <w:numPr>
          <w:ilvl w:val="0"/>
          <w:numId w:val="2"/>
        </w:numPr>
        <w:spacing w:after="100"/>
      </w:pPr>
      <w:r>
        <w:rPr>
          <w:sz w:val="22"/>
          <w:szCs w:val="22"/>
        </w:rPr>
        <w:t xml:space="preserve">Tizim xizmati uchun to'lov — Kompaniya tomonidan Hamkorga ko'rsatilgan tizim xizmati uchun ushbu Oferta qoidalari asosida hisoblanadigan va undiriladigan to'lov (komissiya).</w:t>
      </w:r>
    </w:p>
    <w:p>
      <w:pPr>
        <w:pStyle w:val="ListParagraph"/>
        <w:numPr>
          <w:ilvl w:val="0"/>
          <w:numId w:val="2"/>
        </w:numPr>
        <w:spacing w:after="100"/>
      </w:pPr>
      <w:r>
        <w:rPr>
          <w:sz w:val="22"/>
          <w:szCs w:val="22"/>
        </w:rPr>
        <w:t xml:space="preserve">SMS-obuna xizmati — Mijozning ixtiyoriy ravishda ulanadigan, oylik abonent to'lovi asosida Hamkorlarning joriy chegirma va aksiya takliflari haqida SMS orqali avtomatik bildirishnoma oluvchi qo'shimcha xizmati.</w:t>
      </w:r>
    </w:p>
    <w:p>
      <w:pPr>
        <w:spacing w:after="150"/>
      </w:pPr>
      <w:r>
        <w:rPr>
          <w:sz w:val="22"/>
          <w:szCs w:val="22"/>
        </w:rPr>
        <w:t xml:space="preserve">1.3. Kompaniya, Hamkor va Mijoz birgalikda «Foydalanuvchilar» deb yuritilishi mumkin.</w:t>
      </w:r>
    </w:p>
    <w:p>
      <w:pPr>
        <w:spacing w:after="150"/>
      </w:pPr>
      <w:r>
        <w:rPr>
          <w:sz w:val="22"/>
          <w:szCs w:val="22"/>
        </w:rPr>
        <w:t xml:space="preserve">1.4. «SAFAAR» tizimi xizmatlaridan foydalanish, Oferta shartlarini qabul qilgan Foydalanuvchi bilan Kompaniya o'rtasida elektron shaklda xizmat ko'rsatish shartnomasi kuchga kirganini bildiradi.</w:t>
      </w:r>
    </w:p>
    <w:p>
      <w:pPr>
        <w:pBdr>
          <w:bottom w:val="single" w:color="999999" w:sz="6" w:space="1"/>
        </w:pBdr>
        <w:spacing w:after="200" w:before="200"/>
      </w:pPr>
    </w:p>
    <w:p>
      <w:pPr>
        <w:spacing w:after="150" w:before="300"/>
      </w:pPr>
      <w:r>
        <w:rPr>
          <w:b/>
          <w:bCs/>
          <w:sz w:val="26"/>
          <w:szCs w:val="26"/>
        </w:rPr>
        <w:t xml:space="preserve">2. Oferta predmeti</w:t>
      </w:r>
    </w:p>
    <w:p>
      <w:pPr>
        <w:spacing w:after="150"/>
      </w:pPr>
      <w:r>
        <w:rPr>
          <w:sz w:val="22"/>
          <w:szCs w:val="22"/>
        </w:rPr>
        <w:t xml:space="preserve">2.1. Ushbu Ofertani qabul qilish orqali Foydalanuvchi «SAFAAR» tizimi orqali Kompaniyadan tizim xizmatini olishga rozilik bildiradi, Kompaniya esa ushbu Oferta shartlariga muvofiq tizim xizmatini ko'rsatish majburiyatini oladi.</w:t>
      </w:r>
    </w:p>
    <w:p>
      <w:pPr>
        <w:spacing w:after="150"/>
      </w:pPr>
      <w:r>
        <w:rPr>
          <w:sz w:val="22"/>
          <w:szCs w:val="22"/>
        </w:rPr>
        <w:t xml:space="preserve">2.2. Kompaniya:</w:t>
      </w:r>
    </w:p>
    <w:p>
      <w:pPr>
        <w:pStyle w:val="ListParagraph"/>
        <w:numPr>
          <w:ilvl w:val="0"/>
          <w:numId w:val="2"/>
        </w:numPr>
        <w:spacing w:after="100"/>
      </w:pPr>
      <w:r>
        <w:rPr>
          <w:sz w:val="22"/>
          <w:szCs w:val="22"/>
        </w:rPr>
        <w:t xml:space="preserve">Mijozlarga «SAFAAR» mobil ilovasi va veb-platformasi orqali Hamkorlarning mehmonxona, dacha, ГОСТ uy, ховли, tog' bag'ridagi oromgoh va boshqa dam olish ob'ektlarini onlayn bron qilish imkoniyatini taqdim etadi;</w:t>
      </w:r>
    </w:p>
    <w:p>
      <w:pPr>
        <w:pStyle w:val="ListParagraph"/>
        <w:numPr>
          <w:ilvl w:val="0"/>
          <w:numId w:val="2"/>
        </w:numPr>
        <w:spacing w:after="100"/>
      </w:pPr>
      <w:r>
        <w:rPr>
          <w:sz w:val="22"/>
          <w:szCs w:val="22"/>
        </w:rPr>
        <w:t xml:space="preserve">Hamkorga bronlarni qabul qilish, kalendar/narxlarni boshqarish va hisob-kitoblarni yuritish uchun axborot-texnologik infratuzilmani taqdim etadi;</w:t>
      </w:r>
    </w:p>
    <w:p>
      <w:pPr>
        <w:pStyle w:val="ListParagraph"/>
        <w:numPr>
          <w:ilvl w:val="0"/>
          <w:numId w:val="2"/>
        </w:numPr>
        <w:spacing w:after="100"/>
      </w:pPr>
      <w:r>
        <w:rPr>
          <w:sz w:val="22"/>
          <w:szCs w:val="22"/>
        </w:rPr>
        <w:t xml:space="preserve">UzCard, Humo, Click, Payme, Uzum Bank va boshqa to'lov tashkilotlari orqali onlayn to'lovlar jarayonining texnik integratsiyasiga ko'maklashadi;</w:t>
      </w:r>
    </w:p>
    <w:p>
      <w:pPr>
        <w:pStyle w:val="ListParagraph"/>
        <w:numPr>
          <w:ilvl w:val="0"/>
          <w:numId w:val="2"/>
        </w:numPr>
        <w:spacing w:after="100"/>
      </w:pPr>
      <w:r>
        <w:rPr>
          <w:sz w:val="22"/>
          <w:szCs w:val="22"/>
        </w:rPr>
        <w:t xml:space="preserve">Mijozlarga ixtiyoriy SMS-obuna xizmati orqali chegirma va aksiya takliflari haqida bildirishnoma yuborish imkoniyatini taqdim etadi.</w:t>
      </w:r>
    </w:p>
    <w:p>
      <w:pPr>
        <w:spacing w:after="150"/>
      </w:pPr>
      <w:r>
        <w:rPr>
          <w:sz w:val="22"/>
          <w:szCs w:val="22"/>
        </w:rPr>
        <w:t xml:space="preserve">2.3. Kompaniya mehmonxona, dacha yoki boshqa turar-joy ob'ektining egasi yoki operatori hisoblanmaydi va turar-joy xizmatining bevosita ko'rsatuvchisi emas. Turar-joy yoki dam olish xizmati Mijoz va tegishli Hamkor o'rtasidagi alohida huquqiy munosabat hisoblanadi. Ushbu munosabat doirasida Kompaniya axborot-texnologik platforma vazifasini bajaradi.</w:t>
      </w:r>
    </w:p>
    <w:p>
      <w:pPr>
        <w:pBdr>
          <w:bottom w:val="single" w:color="999999" w:sz="6" w:space="1"/>
        </w:pBdr>
        <w:spacing w:after="200" w:before="200"/>
      </w:pPr>
    </w:p>
    <w:p>
      <w:pPr>
        <w:spacing w:after="150" w:before="300"/>
      </w:pPr>
      <w:r>
        <w:rPr>
          <w:b/>
          <w:bCs/>
          <w:sz w:val="26"/>
          <w:szCs w:val="26"/>
        </w:rPr>
        <w:t xml:space="preserve">3. Xizmat ko'rsatish hududi</w:t>
      </w:r>
    </w:p>
    <w:p>
      <w:pPr>
        <w:spacing w:after="150"/>
      </w:pPr>
      <w:r>
        <w:rPr>
          <w:sz w:val="22"/>
          <w:szCs w:val="22"/>
        </w:rPr>
        <w:t xml:space="preserve">3.1. «SAFAAR» tizimi xizmatlari O'zbekiston Respublikasining barcha hududlarida, shu jumladan yirik shaharlar (Toshkent, Samarqand, Buxoro, Xiva va boshq.) bilan bir qatorda chekka tumanlar, tog' etaklaridagi va suv omborlari bo'yidagi dam olish maskanlarini ham qamrab olgan holda taqdim etiladi.</w:t>
      </w:r>
    </w:p>
    <w:p>
      <w:pPr>
        <w:spacing w:after="150"/>
      </w:pPr>
      <w:r>
        <w:rPr>
          <w:sz w:val="22"/>
          <w:szCs w:val="22"/>
        </w:rPr>
        <w:t xml:space="preserve">3.2. Hamkor o'z ob'ekti joylashgan aniq shahar, tuman yoki hududni mustaqil belgilaydi va bu ma'lumot Mijozga «SAFAAR» ilovasi interfeysida xarita va manzil ko'rinishida taqdim etiladi.</w:t>
      </w:r>
    </w:p>
    <w:p>
      <w:pPr>
        <w:spacing w:after="150"/>
      </w:pPr>
      <w:r>
        <w:rPr>
          <w:sz w:val="22"/>
          <w:szCs w:val="22"/>
        </w:rPr>
        <w:t xml:space="preserve">3.3. Kompaniya texnik yoki tashkiliy sabablarga ko'ra alohida hududlarda tizim xizmatini cheklash yoki vaqtincha to'xtatish huquqiga ega. Bunday holatlarda Kompaniya imkon qadar Mijozlar va Hamkorlarni xabardor qilishga harakat qiladi.</w:t>
      </w:r>
    </w:p>
    <w:p>
      <w:pPr>
        <w:pBdr>
          <w:bottom w:val="single" w:color="999999" w:sz="6" w:space="1"/>
        </w:pBdr>
        <w:spacing w:after="200" w:before="200"/>
      </w:pPr>
    </w:p>
    <w:p>
      <w:pPr>
        <w:spacing w:after="150" w:before="300"/>
      </w:pPr>
      <w:r>
        <w:rPr>
          <w:b/>
          <w:bCs/>
          <w:sz w:val="26"/>
          <w:szCs w:val="26"/>
        </w:rPr>
        <w:t xml:space="preserve">4. Foydalanuvchilar toifalari va o'zaro munosabatlar</w:t>
      </w:r>
    </w:p>
    <w:p>
      <w:pPr>
        <w:spacing w:after="100" w:before="200"/>
      </w:pPr>
      <w:r>
        <w:rPr>
          <w:b/>
          <w:bCs/>
          <w:sz w:val="22"/>
          <w:szCs w:val="22"/>
        </w:rPr>
        <w:t xml:space="preserve">4.1. Hamkor</w:t>
      </w:r>
    </w:p>
    <w:p>
      <w:pPr>
        <w:spacing w:after="150"/>
      </w:pPr>
      <w:r>
        <w:rPr>
          <w:sz w:val="22"/>
          <w:szCs w:val="22"/>
        </w:rPr>
        <w:t xml:space="preserve">4.1.1. Hamkor mustaqil tadbirkor yoki yuridik shaxs sifatida turar-joy yoki dam olish xizmatini ko'rsatish faoliyatini amalga oshiradi hamda qonunchilik talablariga, shu jumladan turizm va soliq qonunchiligiga rioya qilish uchun shaxsan javobgar bo'ladi.</w:t>
      </w:r>
    </w:p>
    <w:p>
      <w:pPr>
        <w:spacing w:after="150"/>
      </w:pPr>
      <w:r>
        <w:rPr>
          <w:sz w:val="22"/>
          <w:szCs w:val="22"/>
        </w:rPr>
        <w:t xml:space="preserve">4.1.2. Hamkor «SAFAAR» ilovasining tegishli bo'limi orqali o'z ob'ektining narxi, mavjud joylar soni, chegirma shartlari, bekor qilish siyosati va boshqa tijorat shartlarini mustaqil belgilaydi va ularning dolzarbligi uchun javobgar bo'ladi.</w:t>
      </w:r>
    </w:p>
    <w:p>
      <w:pPr>
        <w:spacing w:after="100" w:before="200"/>
      </w:pPr>
      <w:r>
        <w:rPr>
          <w:b/>
          <w:bCs/>
          <w:sz w:val="22"/>
          <w:szCs w:val="22"/>
        </w:rPr>
        <w:t xml:space="preserve">4.2. Mijoz</w:t>
      </w:r>
    </w:p>
    <w:p>
      <w:pPr>
        <w:spacing w:after="150"/>
      </w:pPr>
      <w:r>
        <w:rPr>
          <w:sz w:val="22"/>
          <w:szCs w:val="22"/>
        </w:rPr>
        <w:t xml:space="preserve">4.2.1. Mobil ilova yoki veb-platforma orqali bron qilayotganda, Mijoz turar-joy turi, muddatlari, mehmonlar soni va boshqa zarur ma'lumotlarni to'g'ri va aniq taqdim etishi shart.</w:t>
      </w:r>
    </w:p>
    <w:p>
      <w:pPr>
        <w:spacing w:after="150"/>
      </w:pPr>
      <w:r>
        <w:rPr>
          <w:sz w:val="22"/>
          <w:szCs w:val="22"/>
        </w:rPr>
        <w:t xml:space="preserve">4.2.2. Mijoz kelishilgan muddatda ob'ektga tashrif buyurishga, Hamkor bilan aloqada bo'lishga va to'lov majburiyatlarini o'z vaqtida bajarishga rozilik bildiradi.</w:t>
      </w:r>
    </w:p>
    <w:p>
      <w:pPr>
        <w:spacing w:after="150"/>
      </w:pPr>
      <w:r>
        <w:rPr>
          <w:sz w:val="22"/>
          <w:szCs w:val="22"/>
        </w:rPr>
        <w:t xml:space="preserve">4.3. Kompaniya, Hamkor va Mijoz o'rtasidagi aniq huquq va majburiyatlar ushbu Oferta, Maxfiylik siyosati, shuningdek ilovada ko'rsatilgan qo'shimcha qoidalar asosida shakllantiriladi.</w:t>
      </w:r>
    </w:p>
    <w:p>
      <w:pPr>
        <w:pBdr>
          <w:bottom w:val="single" w:color="999999" w:sz="6" w:space="1"/>
        </w:pBdr>
        <w:spacing w:after="200" w:before="200"/>
      </w:pPr>
    </w:p>
    <w:p>
      <w:pPr>
        <w:spacing w:after="150" w:before="300"/>
      </w:pPr>
      <w:r>
        <w:rPr>
          <w:b/>
          <w:bCs/>
          <w:sz w:val="26"/>
          <w:szCs w:val="26"/>
        </w:rPr>
        <w:t xml:space="preserve">5. Narxlar, valyuta va tizim xizmati uchun to'lov</w:t>
      </w:r>
    </w:p>
    <w:p>
      <w:pPr>
        <w:spacing w:after="150"/>
      </w:pPr>
      <w:r>
        <w:rPr>
          <w:sz w:val="22"/>
          <w:szCs w:val="22"/>
        </w:rPr>
        <w:t xml:space="preserve">5.1. Barcha narxlar va hisob-kitoblar, odatda, O'zbekiston Respublikasining milliy valyutasi — so'mda amalga oshiriladi.</w:t>
      </w:r>
    </w:p>
    <w:p>
      <w:pPr>
        <w:spacing w:after="100" w:before="200"/>
      </w:pPr>
      <w:r>
        <w:rPr>
          <w:b/>
          <w:bCs/>
          <w:sz w:val="22"/>
          <w:szCs w:val="22"/>
        </w:rPr>
        <w:t xml:space="preserve">5.2. Turar-joy va dam olish xizmati narxi</w:t>
      </w:r>
    </w:p>
    <w:p>
      <w:pPr>
        <w:spacing w:after="150"/>
      </w:pPr>
      <w:r>
        <w:rPr>
          <w:sz w:val="22"/>
          <w:szCs w:val="22"/>
        </w:rPr>
        <w:t xml:space="preserve">5.2.1. Hamkor «SAFAAR» ilovasining maxsus bo'limi orqali o'z ob'ektidan foydalanish narxini mustaqil belgilaydi. Tariflar, mavsumiy narxlar, aksiya takliflari, chegirmalar va boshqa tijorat shartlari Hamkor tomonidan belgilanadi va ilovada ko'rsatiladi.</w:t>
      </w:r>
    </w:p>
    <w:p>
      <w:pPr>
        <w:spacing w:after="150"/>
      </w:pPr>
      <w:r>
        <w:rPr>
          <w:sz w:val="22"/>
          <w:szCs w:val="22"/>
        </w:rPr>
        <w:t xml:space="preserve">5.2.2. Kompaniya turar-joy yoki dam olish xizmati narxi uchun javobgar emas; Mijozga ko'rsatiladigan narxlar Hamkor tomonidan belgilangan tijorat shartlari hisoblanadi.</w:t>
      </w:r>
    </w:p>
    <w:p>
      <w:pPr>
        <w:spacing w:after="100" w:before="200"/>
      </w:pPr>
      <w:r>
        <w:rPr>
          <w:b/>
          <w:bCs/>
          <w:sz w:val="22"/>
          <w:szCs w:val="22"/>
        </w:rPr>
        <w:t xml:space="preserve">5.3. Tizim xizmati uchun to'lov (Kompaniya daromadi)</w:t>
      </w:r>
    </w:p>
    <w:p>
      <w:pPr>
        <w:spacing w:after="150"/>
      </w:pPr>
      <w:r>
        <w:rPr>
          <w:sz w:val="22"/>
          <w:szCs w:val="22"/>
        </w:rPr>
        <w:t xml:space="preserve">5.3.1. Kompaniya Hamkordan tizim xizmati uchun to'lov (komissiya) sifatida har bir muvaffaqiyatli bron summasining [___]% (foizni ko'rsating) miqdorida undiradi.</w:t>
      </w:r>
    </w:p>
    <w:p>
      <w:pPr>
        <w:spacing w:after="150"/>
      </w:pPr>
      <w:r>
        <w:rPr>
          <w:sz w:val="22"/>
          <w:szCs w:val="22"/>
        </w:rPr>
        <w:t xml:space="preserve">5.3.2. Tizim xizmati uchun to'lov Hamkor tomonidan «SAFAAR» orqali qabul qilingan bronlar bo'yicha olingan umumiy to'lovlar summasidan hisoblanadi. Hisoblash formulasi va amaliy mexanizm (ushlab qolish, davriy o'zaro hisob-kitoblar va h.k.) tizimda texnik jihatdan amalga oshiriladi va Hamkor interfeysida ko'rsatiladi.</w:t>
      </w:r>
    </w:p>
    <w:p>
      <w:pPr>
        <w:spacing w:after="150"/>
      </w:pPr>
      <w:r>
        <w:rPr>
          <w:sz w:val="22"/>
          <w:szCs w:val="22"/>
        </w:rPr>
        <w:t xml:space="preserve">5.3.3. Kompaniya «SAFAAR» loyihasi bo'yicha alohida aksiya, reklama kampaniyasi yoki ichki qaror asosida ma'lum muddatga tizim xizmati uchun to'lovni qisman yoki to'liq undirmaslik, uni 0% miqdorida belgilash yoki boshqa imtiyozli shartlarni joriy etish huquqiga ega.</w:t>
      </w:r>
    </w:p>
    <w:p>
      <w:pPr>
        <w:spacing w:after="100" w:before="200"/>
      </w:pPr>
      <w:r>
        <w:rPr>
          <w:b/>
          <w:bCs/>
          <w:sz w:val="22"/>
          <w:szCs w:val="22"/>
        </w:rPr>
        <w:t xml:space="preserve">5.4. SMS-obuna xizmati uchun to'lov</w:t>
      </w:r>
    </w:p>
    <w:p>
      <w:pPr>
        <w:spacing w:after="150"/>
      </w:pPr>
      <w:r>
        <w:rPr>
          <w:sz w:val="22"/>
          <w:szCs w:val="22"/>
        </w:rPr>
        <w:t xml:space="preserve">5.4.1. Mijoz o'z xohishiga ko'ra SMS-obuna xizmatiga ulanishi mumkin, bunda oylik abonent to'lovi «SAFAAR» ilovasida ko'rsatilgan tarif bo'yicha undiriladi.</w:t>
      </w:r>
    </w:p>
    <w:p>
      <w:pPr>
        <w:spacing w:after="150"/>
      </w:pPr>
      <w:r>
        <w:rPr>
          <w:sz w:val="22"/>
          <w:szCs w:val="22"/>
        </w:rPr>
        <w:t xml:space="preserve">5.4.2. SMS-obuna xizmati ixtiyoriy bo'lib, Mijoz istalgan vaqtda ilova orqali obunani bekor qilish huquqiga ega. Bekor qilingan taqdirda, keyingi hisob-kitob davri uchun to'lov undirilmaydi.</w:t>
      </w:r>
    </w:p>
    <w:p>
      <w:pPr>
        <w:spacing w:after="150"/>
      </w:pPr>
      <w:r>
        <w:rPr>
          <w:sz w:val="22"/>
          <w:szCs w:val="22"/>
        </w:rPr>
        <w:t xml:space="preserve">5.4.3. Agar qonunchilikda soliqlar, majburiy to'lovlar yoki boshqa yig'imlar bo'yicha alohida tartib belgilangan bo'lsa, Kompaniya va Hamkor shunday talablarga muvofiq harakat qilishi shart.</w:t>
      </w:r>
    </w:p>
    <w:p>
      <w:pPr>
        <w:pBdr>
          <w:bottom w:val="single" w:color="999999" w:sz="6" w:space="1"/>
        </w:pBdr>
        <w:spacing w:after="200" w:before="200"/>
      </w:pPr>
    </w:p>
    <w:p>
      <w:pPr>
        <w:spacing w:after="150" w:before="300"/>
      </w:pPr>
      <w:r>
        <w:rPr>
          <w:b/>
          <w:bCs/>
          <w:sz w:val="26"/>
          <w:szCs w:val="26"/>
        </w:rPr>
        <w:t xml:space="preserve">6. To'lov tartibi va to'lovlarni qaytarish</w:t>
      </w:r>
    </w:p>
    <w:p>
      <w:pPr>
        <w:spacing w:after="100" w:before="200"/>
      </w:pPr>
      <w:r>
        <w:rPr>
          <w:b/>
          <w:bCs/>
          <w:sz w:val="22"/>
          <w:szCs w:val="22"/>
        </w:rPr>
        <w:t xml:space="preserve">6.1. To'lov usullari</w:t>
      </w:r>
    </w:p>
    <w:p>
      <w:pPr>
        <w:spacing w:after="150"/>
      </w:pPr>
      <w:r>
        <w:rPr>
          <w:sz w:val="22"/>
          <w:szCs w:val="22"/>
        </w:rPr>
        <w:t xml:space="preserve">6.1.1. Mijoz quyidagi usullar bilan to'lov qilish huquqiga ega:</w:t>
      </w:r>
    </w:p>
    <w:p>
      <w:pPr>
        <w:pStyle w:val="ListParagraph"/>
        <w:numPr>
          <w:ilvl w:val="0"/>
          <w:numId w:val="2"/>
        </w:numPr>
        <w:spacing w:after="100"/>
      </w:pPr>
      <w:r>
        <w:rPr>
          <w:sz w:val="22"/>
          <w:szCs w:val="22"/>
        </w:rPr>
        <w:t xml:space="preserve">ob'ektga yetib borganda Hamkorga naqd pul mablag'lari bilan (agar Hamkor bunday usulni qo'llab-quvvatlasa);</w:t>
      </w:r>
    </w:p>
    <w:p>
      <w:pPr>
        <w:pStyle w:val="ListParagraph"/>
        <w:numPr>
          <w:ilvl w:val="0"/>
          <w:numId w:val="2"/>
        </w:numPr>
        <w:spacing w:after="100"/>
      </w:pPr>
      <w:r>
        <w:rPr>
          <w:sz w:val="22"/>
          <w:szCs w:val="22"/>
        </w:rPr>
        <w:t xml:space="preserve">«SAFAAR» tizimiga integratsiya qilingan to'lov tizimlari orqali onlayn to'lov (UzCard, Humo, Click, Payme, Uzum Bank va boshqa to'lov tashkilotlari).</w:t>
      </w:r>
    </w:p>
    <w:p>
      <w:pPr>
        <w:spacing w:after="150"/>
      </w:pPr>
      <w:r>
        <w:rPr>
          <w:sz w:val="22"/>
          <w:szCs w:val="22"/>
        </w:rPr>
        <w:t xml:space="preserve">6.1.2. Mavjud to'lov usullari va ularning tavsifi ilovada alohida ko'rsatiladi. Kompaniya texnik yoki tijorat sabablariga ko'ra alohida to'lov usullarini qo'shish, o'zgartirish yoki bekor qilish huquqiga ega.</w:t>
      </w:r>
    </w:p>
    <w:p>
      <w:pPr>
        <w:spacing w:after="100" w:before="200"/>
      </w:pPr>
      <w:r>
        <w:rPr>
          <w:b/>
          <w:bCs/>
          <w:sz w:val="22"/>
          <w:szCs w:val="22"/>
        </w:rPr>
        <w:t xml:space="preserve">6.2. Bron vaqti va to'lov</w:t>
      </w:r>
    </w:p>
    <w:p>
      <w:pPr>
        <w:spacing w:after="150"/>
      </w:pPr>
      <w:r>
        <w:rPr>
          <w:sz w:val="22"/>
          <w:szCs w:val="22"/>
        </w:rPr>
        <w:t xml:space="preserve">6.2.1. To'lov tartibi (oldindan to'lov, ob'ektda to'lov va h.k.) Hamkor siyosati va aniq vaziyatga qarab belgilanishi mumkin va ilova interfeysida ko'rsatiladi.</w:t>
      </w:r>
    </w:p>
    <w:p>
      <w:pPr>
        <w:spacing w:after="150"/>
      </w:pPr>
      <w:r>
        <w:rPr>
          <w:sz w:val="22"/>
          <w:szCs w:val="22"/>
        </w:rPr>
        <w:t xml:space="preserve">6.2.2. Mijoz tanlangan usul va shartlarga muvofiq to'lovni o'z vaqtida amalga oshirishi shart.</w:t>
      </w:r>
    </w:p>
    <w:p>
      <w:pPr>
        <w:spacing w:after="100" w:before="200"/>
      </w:pPr>
      <w:r>
        <w:rPr>
          <w:b/>
          <w:bCs/>
          <w:sz w:val="22"/>
          <w:szCs w:val="22"/>
        </w:rPr>
        <w:t xml:space="preserve">6.3. Bekor qilish va qaytarish siyosati</w:t>
      </w:r>
    </w:p>
    <w:p>
      <w:pPr>
        <w:spacing w:after="150"/>
      </w:pPr>
      <w:r>
        <w:rPr>
          <w:sz w:val="22"/>
          <w:szCs w:val="22"/>
        </w:rPr>
        <w:t xml:space="preserve">6.3.1. Har bir Hamkor o'z ob'ekti uchun bron bekor qilish shartlari va muddatlarini (bepul bekor qilish davri, qisman yoki to'liq qaytarilmaydigan to'lovlar va h.k.) mustaqil belgilaydi hamda bu shartlar bron qilishdan oldin Mijozga ilova orqali aniq ko'rsatiladi.</w:t>
      </w:r>
    </w:p>
    <w:p>
      <w:pPr>
        <w:spacing w:after="150"/>
      </w:pPr>
      <w:r>
        <w:rPr>
          <w:sz w:val="22"/>
          <w:szCs w:val="22"/>
        </w:rPr>
        <w:t xml:space="preserve">6.3.2. Agar turar-joy yoki dam olish xizmati tegishli tarzda ko'rsatilmagan bo'lsa (masalan, ob'ekt tasvirlanganidek mavjud bo'lmasa yoki Hamkor tomonidan asossiz rad etilsa), Mijozning qonuniy huquq va manfaatlarini hisobga olgan holda Kompaniya va Hamkor vaziyatni alohida ko'rib chiqadi. Qonunchilikda nazarda tutilgan asoslar mavjud bo'lganda, mablag'larni qaytarish yoki boshqa turdagi kompensatsiya qo'llanilishi mumkin.</w:t>
      </w:r>
    </w:p>
    <w:p>
      <w:pPr>
        <w:spacing w:after="150"/>
      </w:pPr>
      <w:r>
        <w:rPr>
          <w:sz w:val="22"/>
          <w:szCs w:val="22"/>
        </w:rPr>
        <w:t xml:space="preserve">6.3.3. Mijoz tomonidan bron shartlarida ko'rsatilgan muddatdan kech bekor qilish yoki ob'ektga tashrif buyurmaslik holatlarida, Kompaniya va Hamkor, agar qonunchilikda boshqacha tartib nazarda tutilmagan bo'lsa, Hamkor tomonidan belgilangan bekor qilish siyosatiga muvofiq to'lovni to'liq yoki qisman qaytarishdan bosh tortish huquqiga ega.</w:t>
      </w:r>
    </w:p>
    <w:p>
      <w:pPr>
        <w:spacing w:after="100" w:before="200"/>
      </w:pPr>
      <w:r>
        <w:rPr>
          <w:b/>
          <w:bCs/>
          <w:sz w:val="22"/>
          <w:szCs w:val="22"/>
        </w:rPr>
        <w:t xml:space="preserve">6.4. To'lovlar xavfsizligi va firibgarlikdan himoya</w:t>
      </w:r>
    </w:p>
    <w:p>
      <w:pPr>
        <w:spacing w:after="150"/>
      </w:pPr>
      <w:r>
        <w:rPr>
          <w:sz w:val="22"/>
          <w:szCs w:val="22"/>
        </w:rPr>
        <w:t xml:space="preserve">6.4.1. «SAFAAR» tizimi orqali amalga oshiriladigan onlayn to'lovlar banklar va to'lov tashkilotlarining (Click, Payme, Uzum Bank va boshq.) himoyalangan infratuzilmasidan foydalangan holda qayta ishlanadi.</w:t>
      </w:r>
    </w:p>
    <w:p>
      <w:pPr>
        <w:spacing w:after="150"/>
      </w:pPr>
      <w:r>
        <w:rPr>
          <w:sz w:val="22"/>
          <w:szCs w:val="22"/>
        </w:rPr>
        <w:t xml:space="preserve">6.4.2. Foydalanuvchilarning bank kartalari ma'lumotlari bevosita to'lov tashkilotlari va banklar tomonidan qayta ishlanadi. «SAFAAR» tizimi bu ma'lumotlarni saqlamaydi va ularga to'liq kirish huquqiga ega emas.</w:t>
      </w:r>
    </w:p>
    <w:p>
      <w:pPr>
        <w:spacing w:after="150"/>
      </w:pPr>
      <w:r>
        <w:rPr>
          <w:sz w:val="22"/>
          <w:szCs w:val="22"/>
        </w:rPr>
        <w:t xml:space="preserve">6.4.3. To'lovlar xavfsizligini oshirish uchun operatsiyalarni qo'shimcha tasdiqlashni ta'minlaydigan 3D Secure (3DS) texnologiyasidan (SMS-kod, bank mobil ilovasi orqali tasdiqlash va boshq.) foydalanilishi mumkin.</w:t>
      </w:r>
    </w:p>
    <w:p>
      <w:pPr>
        <w:spacing w:after="150"/>
      </w:pPr>
      <w:r>
        <w:rPr>
          <w:sz w:val="22"/>
          <w:szCs w:val="22"/>
        </w:rPr>
        <w:t xml:space="preserve">6.4.4. Firibgarlik operatsiyalarining oldini olish maqsadida shubhali operatsiyalarni avtomatik aniqlash va vaqtincha bloklash, bitta kartadan takroriy to'lov urinishlarini cheklash, foydalanuvchi faoliyatini kuzatish va zarur bo'lganda qo'shimcha tekshiruvlar o'tkazish choralari qo'llanilishi mumkin.</w:t>
      </w:r>
    </w:p>
    <w:p>
      <w:pPr>
        <w:spacing w:after="150"/>
      </w:pPr>
      <w:r>
        <w:rPr>
          <w:sz w:val="22"/>
          <w:szCs w:val="22"/>
        </w:rPr>
        <w:t xml:space="preserve">6.4.5. Foydalanuvchi o'z to'lov vositalarining xavfsizligini mustaqil ta'minlashi shart: bank kartasi ma'lumotlarini uchinchi shaxslarga bermaslik; tasdiqlash kodlarini (SMS, 3DS) boshqalarga aytmaslik; to'lovlarni faqat ishonchli qurilma va tarmoqlardan amalga oshirish.</w:t>
      </w:r>
    </w:p>
    <w:p>
      <w:pPr>
        <w:spacing w:after="150"/>
      </w:pPr>
      <w:r>
        <w:rPr>
          <w:sz w:val="22"/>
          <w:szCs w:val="22"/>
        </w:rPr>
        <w:t xml:space="preserve">6.4.6. Kartadan ruxsatsiz foydalanish shubhasi tug'ilganda, foydalanuvchi zudlik bilan o'z banki va to'lov tashkilotiga murojaat qilishi shart.</w:t>
      </w:r>
    </w:p>
    <w:p>
      <w:pPr>
        <w:spacing w:after="150"/>
      </w:pPr>
      <w:r>
        <w:rPr>
          <w:sz w:val="22"/>
          <w:szCs w:val="22"/>
        </w:rPr>
        <w:t xml:space="preserve">6.4.7. Kompaniya firibgarlik belgilari aniqlanganda foydalanuvchi operatsiyalarini vaqtincha cheklash yoki to'xtatish huquqiga ega.</w:t>
      </w:r>
    </w:p>
    <w:p>
      <w:pPr>
        <w:pBdr>
          <w:bottom w:val="single" w:color="999999" w:sz="6" w:space="1"/>
        </w:pBdr>
        <w:spacing w:after="200" w:before="200"/>
      </w:pPr>
    </w:p>
    <w:p>
      <w:pPr>
        <w:spacing w:after="150" w:before="300"/>
      </w:pPr>
      <w:r>
        <w:rPr>
          <w:b/>
          <w:bCs/>
          <w:sz w:val="26"/>
          <w:szCs w:val="26"/>
        </w:rPr>
        <w:t xml:space="preserve">7. Ofertani aksept qilish va shartnoma tuzish</w:t>
      </w:r>
    </w:p>
    <w:p>
      <w:pPr>
        <w:spacing w:after="150"/>
      </w:pPr>
      <w:r>
        <w:rPr>
          <w:sz w:val="22"/>
          <w:szCs w:val="22"/>
        </w:rPr>
        <w:t xml:space="preserve">7.1. Ushbu Oferta ommaviy hisoblanadi va Foydalanuvchi tomonidan belgilangan tartibda qabul qilingan paytdan boshlab tuzilgan shartnoma deb hisoblanadi.</w:t>
      </w:r>
    </w:p>
    <w:p>
      <w:pPr>
        <w:spacing w:after="150"/>
      </w:pPr>
      <w:r>
        <w:rPr>
          <w:sz w:val="22"/>
          <w:szCs w:val="22"/>
        </w:rPr>
        <w:t xml:space="preserve">7.2. Foydalanuvchi quyidagi harakatlardan bir yoki bir nechtasini amalga oshirganda Oferta shartlarini qabul qilgan (aksept qilgan) hisoblanadi:</w:t>
      </w:r>
    </w:p>
    <w:p>
      <w:pPr>
        <w:pStyle w:val="ListParagraph"/>
        <w:numPr>
          <w:ilvl w:val="0"/>
          <w:numId w:val="2"/>
        </w:numPr>
        <w:spacing w:after="100"/>
      </w:pPr>
      <w:r>
        <w:rPr>
          <w:sz w:val="22"/>
          <w:szCs w:val="22"/>
        </w:rPr>
        <w:t xml:space="preserve">«SAFAAR» mobil ilovasi/veb-platformasidan (Hamkor yoki Mijoz interfeysi) foydalanish uchun ro'yxatdan o'tish;</w:t>
      </w:r>
    </w:p>
    <w:p>
      <w:pPr>
        <w:pStyle w:val="ListParagraph"/>
        <w:numPr>
          <w:ilvl w:val="0"/>
          <w:numId w:val="2"/>
        </w:numPr>
        <w:spacing w:after="100"/>
      </w:pPr>
      <w:r>
        <w:rPr>
          <w:sz w:val="22"/>
          <w:szCs w:val="22"/>
        </w:rPr>
        <w:t xml:space="preserve">«Bronni tasdiqlash», «Tasdiqlayman» yoki shunga o'xshash tugmalarni bosish orqali turar-joy yoki dam olish xizmatini bron qilish;</w:t>
      </w:r>
    </w:p>
    <w:p>
      <w:pPr>
        <w:pStyle w:val="ListParagraph"/>
        <w:numPr>
          <w:ilvl w:val="0"/>
          <w:numId w:val="2"/>
        </w:numPr>
        <w:spacing w:after="100"/>
      </w:pPr>
      <w:r>
        <w:rPr>
          <w:sz w:val="22"/>
          <w:szCs w:val="22"/>
        </w:rPr>
        <w:t xml:space="preserve">«SAFAAR» tizimi orqali to'lovni amalga oshirish.</w:t>
      </w:r>
    </w:p>
    <w:p>
      <w:pPr>
        <w:spacing w:after="150"/>
      </w:pPr>
      <w:r>
        <w:rPr>
          <w:sz w:val="22"/>
          <w:szCs w:val="22"/>
        </w:rPr>
        <w:t xml:space="preserve">7.3. Aksept qilingan paytdan boshlab Foydalanuvchi ushbu Oferta, Maxfiylik siyosati va «SAFAAR» tizimida ko'rsatilgan boshqa qoidalar bilan tanishganini va ularga to'liq rozi ekanini tasdiqlaydi.</w:t>
      </w:r>
    </w:p>
    <w:p>
      <w:pPr>
        <w:spacing w:after="150"/>
      </w:pPr>
      <w:r>
        <w:rPr>
          <w:sz w:val="22"/>
          <w:szCs w:val="22"/>
        </w:rPr>
        <w:t xml:space="preserve">7.4. Agar Foydalanuvchi Oferta shartlariga rozi bo'lmasa, u «SAFAAR» mobil ilovasi va veb-platformasidan foydalanishni darhol to'xtatishi shart.</w:t>
      </w:r>
    </w:p>
    <w:p>
      <w:pPr>
        <w:pBdr>
          <w:bottom w:val="single" w:color="999999" w:sz="6" w:space="1"/>
        </w:pBdr>
        <w:spacing w:after="200" w:before="200"/>
      </w:pPr>
    </w:p>
    <w:p>
      <w:pPr>
        <w:spacing w:after="150" w:before="300"/>
      </w:pPr>
      <w:r>
        <w:rPr>
          <w:b/>
          <w:bCs/>
          <w:sz w:val="26"/>
          <w:szCs w:val="26"/>
        </w:rPr>
        <w:t xml:space="preserve">8. Tomonlarning huquq va majburiyatlari</w:t>
      </w:r>
    </w:p>
    <w:p>
      <w:pPr>
        <w:spacing w:after="100" w:before="200"/>
      </w:pPr>
      <w:r>
        <w:rPr>
          <w:b/>
          <w:bCs/>
          <w:sz w:val="22"/>
          <w:szCs w:val="22"/>
        </w:rPr>
        <w:t xml:space="preserve">8.1. Umumiy qoidalar</w:t>
      </w:r>
    </w:p>
    <w:p>
      <w:pPr>
        <w:spacing w:after="150"/>
      </w:pPr>
      <w:r>
        <w:rPr>
          <w:sz w:val="22"/>
          <w:szCs w:val="22"/>
        </w:rPr>
        <w:t xml:space="preserve">8.1.1. Ushbu Oferta doirasida Kompaniya, Hamkor va Mijoz o'z huquqlarini amalga oshirish va majburiyatlarini bajarishda amaldagi qonunchilik, ushbu Oferta hamda «SAFAAR» tizimida ko'rsatilgan qoidalarga rioya qilishi shart.</w:t>
      </w:r>
    </w:p>
    <w:p>
      <w:pPr>
        <w:spacing w:after="100" w:before="200"/>
      </w:pPr>
      <w:r>
        <w:rPr>
          <w:b/>
          <w:bCs/>
          <w:sz w:val="22"/>
          <w:szCs w:val="22"/>
        </w:rPr>
        <w:t xml:space="preserve">8.2. Kompaniyaning huquq va majburiyatlari</w:t>
      </w:r>
    </w:p>
    <w:p>
      <w:pPr>
        <w:spacing w:after="150"/>
      </w:pPr>
      <w:r>
        <w:rPr>
          <w:sz w:val="22"/>
          <w:szCs w:val="22"/>
        </w:rPr>
        <w:t xml:space="preserve">8.2.1. Kompaniyaning majburiyatlari:</w:t>
      </w:r>
    </w:p>
    <w:p>
      <w:pPr>
        <w:pStyle w:val="ListParagraph"/>
        <w:numPr>
          <w:ilvl w:val="0"/>
          <w:numId w:val="2"/>
        </w:numPr>
        <w:spacing w:after="100"/>
      </w:pPr>
      <w:r>
        <w:rPr>
          <w:sz w:val="22"/>
          <w:szCs w:val="22"/>
        </w:rPr>
        <w:t xml:space="preserve">ushbu Oferta shartlariga muvofiq «SAFAAR» tizimi orqali tizim xizmatini ko'rsatish;</w:t>
      </w:r>
    </w:p>
    <w:p>
      <w:pPr>
        <w:pStyle w:val="ListParagraph"/>
        <w:numPr>
          <w:ilvl w:val="0"/>
          <w:numId w:val="2"/>
        </w:numPr>
        <w:spacing w:after="100"/>
      </w:pPr>
      <w:r>
        <w:rPr>
          <w:sz w:val="22"/>
          <w:szCs w:val="22"/>
        </w:rPr>
        <w:t xml:space="preserve">texnik imkoniyatlar doirasida tizimning barqaror ishlashini ta'minlashga harakat qilish;</w:t>
      </w:r>
    </w:p>
    <w:p>
      <w:pPr>
        <w:pStyle w:val="ListParagraph"/>
        <w:numPr>
          <w:ilvl w:val="0"/>
          <w:numId w:val="2"/>
        </w:numPr>
        <w:spacing w:after="100"/>
      </w:pPr>
      <w:r>
        <w:rPr>
          <w:sz w:val="22"/>
          <w:szCs w:val="22"/>
        </w:rPr>
        <w:t xml:space="preserve">Foydalanuvchilarning shaxsiy ma'lumotlarini Maxfiylik siyosati va amaldagi qonunchilikka muvofiq qayta ishlash;</w:t>
      </w:r>
    </w:p>
    <w:p>
      <w:pPr>
        <w:pStyle w:val="ListParagraph"/>
        <w:numPr>
          <w:ilvl w:val="0"/>
          <w:numId w:val="2"/>
        </w:numPr>
        <w:spacing w:after="100"/>
      </w:pPr>
      <w:r>
        <w:rPr>
          <w:sz w:val="22"/>
          <w:szCs w:val="22"/>
        </w:rPr>
        <w:t xml:space="preserve">texnik nosozliklar yoki uzilishlar aniqlanganda ularni bartaraf etish uchun zarur choralarni ko'rish.</w:t>
      </w:r>
    </w:p>
    <w:p>
      <w:pPr>
        <w:spacing w:after="150"/>
      </w:pPr>
      <w:r>
        <w:rPr>
          <w:sz w:val="22"/>
          <w:szCs w:val="22"/>
        </w:rPr>
        <w:t xml:space="preserve">8.2.2. Kompaniyaning huquqlari:</w:t>
      </w:r>
    </w:p>
    <w:p>
      <w:pPr>
        <w:pStyle w:val="ListParagraph"/>
        <w:numPr>
          <w:ilvl w:val="0"/>
          <w:numId w:val="2"/>
        </w:numPr>
        <w:spacing w:after="100"/>
      </w:pPr>
      <w:r>
        <w:rPr>
          <w:sz w:val="22"/>
          <w:szCs w:val="22"/>
        </w:rPr>
        <w:t xml:space="preserve">xizmatni yaxshilash, xavfsizlik va optimallashtirish maqsadida interfeys, funksional imkoniyatlar, tariflar va xizmat ko'rsatishning alohida shartlarini o'zgartirish;</w:t>
      </w:r>
    </w:p>
    <w:p>
      <w:pPr>
        <w:pStyle w:val="ListParagraph"/>
        <w:numPr>
          <w:ilvl w:val="0"/>
          <w:numId w:val="2"/>
        </w:numPr>
        <w:spacing w:after="100"/>
      </w:pPr>
      <w:r>
        <w:rPr>
          <w:sz w:val="22"/>
          <w:szCs w:val="22"/>
        </w:rPr>
        <w:t xml:space="preserve">Foydalanuvchi tomonidan Oferta, Maxfiylik siyosati, qonun talablari yoki axloq normalari qo'pol tarzda buzilganda tizimga kirishni vaqtincha cheklash yoki to'xtatish;</w:t>
      </w:r>
    </w:p>
    <w:p>
      <w:pPr>
        <w:pStyle w:val="ListParagraph"/>
        <w:numPr>
          <w:ilvl w:val="0"/>
          <w:numId w:val="2"/>
        </w:numPr>
        <w:spacing w:after="100"/>
      </w:pPr>
      <w:r>
        <w:rPr>
          <w:sz w:val="22"/>
          <w:szCs w:val="22"/>
        </w:rPr>
        <w:t xml:space="preserve">texnik, tashkiliy yoki huquqiy zaruratga ko'ra tizimning alohida bo'limlarini vaqtincha yopish, modernizatsiya qilish yoki funksionallikni cheklash.</w:t>
      </w:r>
    </w:p>
    <w:p>
      <w:pPr>
        <w:spacing w:after="150"/>
      </w:pPr>
      <w:r>
        <w:rPr>
          <w:sz w:val="22"/>
          <w:szCs w:val="22"/>
        </w:rPr>
        <w:t xml:space="preserve">8.2.3. Kompaniya turar-joy yoki dam olish ob'ektining egasi yoki operatori hisoblanmaydi va xizmatning (ob'ekt holati, tasvirlarga muvofiqligi, xavfsizligi) bevosita ijrochisi emas hamda bu xizmat uchun bevosita javobgar emas. Xizmat to'g'ridan-to'g'ri javobgar bo'lgan Hamkor tomonidan ko'rsatiladi.</w:t>
      </w:r>
    </w:p>
    <w:p>
      <w:pPr>
        <w:spacing w:after="100" w:before="200"/>
      </w:pPr>
      <w:r>
        <w:rPr>
          <w:b/>
          <w:bCs/>
          <w:sz w:val="22"/>
          <w:szCs w:val="22"/>
        </w:rPr>
        <w:t xml:space="preserve">8.3. Hamkorning huquq va majburiyatlari</w:t>
      </w:r>
    </w:p>
    <w:p>
      <w:pPr>
        <w:spacing w:after="150"/>
      </w:pPr>
      <w:r>
        <w:rPr>
          <w:sz w:val="22"/>
          <w:szCs w:val="22"/>
        </w:rPr>
        <w:t xml:space="preserve">8.3.1. Hamkorning majburiyatlari:</w:t>
      </w:r>
    </w:p>
    <w:p>
      <w:pPr>
        <w:pStyle w:val="ListParagraph"/>
        <w:numPr>
          <w:ilvl w:val="0"/>
          <w:numId w:val="2"/>
        </w:numPr>
        <w:spacing w:after="100"/>
      </w:pPr>
      <w:r>
        <w:rPr>
          <w:sz w:val="22"/>
          <w:szCs w:val="22"/>
        </w:rPr>
        <w:t xml:space="preserve">ob'ekt haqidagi ma'lumotlarni (manzil, rasm, narx, mavjud joylar, qulayliklar) to'g'ri va dolzarb holda taqdim etish;</w:t>
      </w:r>
    </w:p>
    <w:p>
      <w:pPr>
        <w:pStyle w:val="ListParagraph"/>
        <w:numPr>
          <w:ilvl w:val="0"/>
          <w:numId w:val="2"/>
        </w:numPr>
        <w:spacing w:after="100"/>
      </w:pPr>
      <w:r>
        <w:rPr>
          <w:sz w:val="22"/>
          <w:szCs w:val="22"/>
        </w:rPr>
        <w:t xml:space="preserve">bron qilingan ob'ektni kelishilgan muddat va shartlarda Mijozga taqdim etish;</w:t>
      </w:r>
    </w:p>
    <w:p>
      <w:pPr>
        <w:pStyle w:val="ListParagraph"/>
        <w:numPr>
          <w:ilvl w:val="0"/>
          <w:numId w:val="2"/>
        </w:numPr>
        <w:spacing w:after="100"/>
      </w:pPr>
      <w:r>
        <w:rPr>
          <w:sz w:val="22"/>
          <w:szCs w:val="22"/>
        </w:rPr>
        <w:t xml:space="preserve">ob'ektning xavfsizligi, sanitariya va boshqa qonunchilik talablariga muvofiqligi uchun to'liq javobgar bo'lish;</w:t>
      </w:r>
    </w:p>
    <w:p>
      <w:pPr>
        <w:pStyle w:val="ListParagraph"/>
        <w:numPr>
          <w:ilvl w:val="0"/>
          <w:numId w:val="2"/>
        </w:numPr>
        <w:spacing w:after="100"/>
      </w:pPr>
      <w:r>
        <w:rPr>
          <w:sz w:val="22"/>
          <w:szCs w:val="22"/>
        </w:rPr>
        <w:t xml:space="preserve">«SAFAAR» ilovasida xizmat shartlari, narxi va bekor qilish siyosatini to'g'ri va aniq ko'rsatish, o'zgarishlar bo'lganda ularni o'z vaqtida yangilash;</w:t>
      </w:r>
    </w:p>
    <w:p>
      <w:pPr>
        <w:pStyle w:val="ListParagraph"/>
        <w:numPr>
          <w:ilvl w:val="0"/>
          <w:numId w:val="2"/>
        </w:numPr>
        <w:spacing w:after="100"/>
      </w:pPr>
      <w:r>
        <w:rPr>
          <w:sz w:val="22"/>
          <w:szCs w:val="22"/>
        </w:rPr>
        <w:t xml:space="preserve">Mijozlarning shikoyat va da'volarini o'z vakolati doirasida ko'rib chiqish, zarur bo'lganda vakolatli organlar bilan hamkorlik qilish.</w:t>
      </w:r>
    </w:p>
    <w:p>
      <w:pPr>
        <w:spacing w:after="150"/>
      </w:pPr>
      <w:r>
        <w:rPr>
          <w:sz w:val="22"/>
          <w:szCs w:val="22"/>
        </w:rPr>
        <w:t xml:space="preserve">8.3.2. Hamkorning huquqlari:</w:t>
      </w:r>
    </w:p>
    <w:p>
      <w:pPr>
        <w:pStyle w:val="ListParagraph"/>
        <w:numPr>
          <w:ilvl w:val="0"/>
          <w:numId w:val="2"/>
        </w:numPr>
        <w:spacing w:after="100"/>
      </w:pPr>
      <w:r>
        <w:rPr>
          <w:sz w:val="22"/>
          <w:szCs w:val="22"/>
        </w:rPr>
        <w:t xml:space="preserve">«SAFAAR» ilovasida o'z ob'ektining narxi, mavjud joylar soni va bron shartlarini mustaqil belgilash;</w:t>
      </w:r>
    </w:p>
    <w:p>
      <w:pPr>
        <w:pStyle w:val="ListParagraph"/>
        <w:numPr>
          <w:ilvl w:val="0"/>
          <w:numId w:val="2"/>
        </w:numPr>
        <w:spacing w:after="100"/>
      </w:pPr>
      <w:r>
        <w:rPr>
          <w:sz w:val="22"/>
          <w:szCs w:val="22"/>
        </w:rPr>
        <w:t xml:space="preserve">o'zi uchun qulay bo'lgan to'lov va bekor qilish siyosatini tanlash;</w:t>
      </w:r>
    </w:p>
    <w:p>
      <w:pPr>
        <w:pStyle w:val="ListParagraph"/>
        <w:numPr>
          <w:ilvl w:val="0"/>
          <w:numId w:val="2"/>
        </w:numPr>
        <w:spacing w:after="100"/>
      </w:pPr>
      <w:r>
        <w:rPr>
          <w:sz w:val="22"/>
          <w:szCs w:val="22"/>
        </w:rPr>
        <w:t xml:space="preserve">ushbu Oferta va qonunchilik talablariga rioya qilgan holda tizim xizmatidan foydalanishni to'xtatish.</w:t>
      </w:r>
    </w:p>
    <w:p>
      <w:pPr>
        <w:spacing w:after="150"/>
      </w:pPr>
      <w:r>
        <w:rPr>
          <w:sz w:val="22"/>
          <w:szCs w:val="22"/>
        </w:rPr>
        <w:t xml:space="preserve">8.3.3. Hamkor ushbu Oferta qoidalariga muvofiq tizim xizmati uchun to'lovni (komissiyani) to'lashi va Kompaniya bilan o'z vaqtida o'zaro hisob-kitoblarni amalga oshirishi shart.</w:t>
      </w:r>
    </w:p>
    <w:p>
      <w:pPr>
        <w:spacing w:after="100" w:before="200"/>
      </w:pPr>
      <w:r>
        <w:rPr>
          <w:b/>
          <w:bCs/>
          <w:sz w:val="22"/>
          <w:szCs w:val="22"/>
        </w:rPr>
        <w:t xml:space="preserve">8.4. Mijozning huquq va majburiyatlari</w:t>
      </w:r>
    </w:p>
    <w:p>
      <w:pPr>
        <w:spacing w:after="150"/>
      </w:pPr>
      <w:r>
        <w:rPr>
          <w:sz w:val="22"/>
          <w:szCs w:val="22"/>
        </w:rPr>
        <w:t xml:space="preserve">8.4.1. Mijozning huquqlari:</w:t>
      </w:r>
    </w:p>
    <w:p>
      <w:pPr>
        <w:pStyle w:val="ListParagraph"/>
        <w:numPr>
          <w:ilvl w:val="0"/>
          <w:numId w:val="2"/>
        </w:numPr>
        <w:spacing w:after="100"/>
      </w:pPr>
      <w:r>
        <w:rPr>
          <w:sz w:val="22"/>
          <w:szCs w:val="22"/>
        </w:rPr>
        <w:t xml:space="preserve">«SAFAAR» tizimi orqali turar-joy va dam olish xizmatlarini bron qilish, bron holatini kuzatish va tizimning boshqa imkoniyatlaridan foydalanish;</w:t>
      </w:r>
    </w:p>
    <w:p>
      <w:pPr>
        <w:pStyle w:val="ListParagraph"/>
        <w:numPr>
          <w:ilvl w:val="0"/>
          <w:numId w:val="2"/>
        </w:numPr>
        <w:spacing w:after="100"/>
      </w:pPr>
      <w:r>
        <w:rPr>
          <w:sz w:val="22"/>
          <w:szCs w:val="22"/>
        </w:rPr>
        <w:t xml:space="preserve">Hamkordan taqdim etilayotgan ob'ekt to'g'risida to'liq va ishonchli ma'lumot talab qilish;</w:t>
      </w:r>
    </w:p>
    <w:p>
      <w:pPr>
        <w:pStyle w:val="ListParagraph"/>
        <w:numPr>
          <w:ilvl w:val="0"/>
          <w:numId w:val="2"/>
        </w:numPr>
        <w:spacing w:after="100"/>
      </w:pPr>
      <w:r>
        <w:rPr>
          <w:sz w:val="22"/>
          <w:szCs w:val="22"/>
        </w:rPr>
        <w:t xml:space="preserve">ixtiyoriy ravishda SMS-obuna xizmatiga ulanish yoki undan voz kechish;</w:t>
      </w:r>
    </w:p>
    <w:p>
      <w:pPr>
        <w:pStyle w:val="ListParagraph"/>
        <w:numPr>
          <w:ilvl w:val="0"/>
          <w:numId w:val="2"/>
        </w:numPr>
        <w:spacing w:after="100"/>
      </w:pPr>
      <w:r>
        <w:rPr>
          <w:sz w:val="22"/>
          <w:szCs w:val="22"/>
        </w:rPr>
        <w:t xml:space="preserve">ushbu Oferta va qonunchilikda nazarda tutilgan tartibda murojaat, shikoyat va takliflar yuborish.</w:t>
      </w:r>
    </w:p>
    <w:p>
      <w:pPr>
        <w:spacing w:after="150"/>
      </w:pPr>
      <w:r>
        <w:rPr>
          <w:sz w:val="22"/>
          <w:szCs w:val="22"/>
        </w:rPr>
        <w:t xml:space="preserve">8.4.2. Mijozning majburiyatlari:</w:t>
      </w:r>
    </w:p>
    <w:p>
      <w:pPr>
        <w:pStyle w:val="ListParagraph"/>
        <w:numPr>
          <w:ilvl w:val="0"/>
          <w:numId w:val="2"/>
        </w:numPr>
        <w:spacing w:after="100"/>
      </w:pPr>
      <w:r>
        <w:rPr>
          <w:sz w:val="22"/>
          <w:szCs w:val="22"/>
        </w:rPr>
        <w:t xml:space="preserve">ro'yxatdan o'tishda va bron qilishda to'g'ri va dolzarb ma'lumotlarni taqdim etish;</w:t>
      </w:r>
    </w:p>
    <w:p>
      <w:pPr>
        <w:pStyle w:val="ListParagraph"/>
        <w:numPr>
          <w:ilvl w:val="0"/>
          <w:numId w:val="2"/>
        </w:numPr>
        <w:spacing w:after="100"/>
      </w:pPr>
      <w:r>
        <w:rPr>
          <w:sz w:val="22"/>
          <w:szCs w:val="22"/>
        </w:rPr>
        <w:t xml:space="preserve">ob'ektda belgilangan ichki tartib qoidalariga rioya qilish, tanlangan usul bilan xizmat haqini o'z vaqtida to'lash;</w:t>
      </w:r>
    </w:p>
    <w:p>
      <w:pPr>
        <w:pStyle w:val="ListParagraph"/>
        <w:numPr>
          <w:ilvl w:val="0"/>
          <w:numId w:val="2"/>
        </w:numPr>
        <w:spacing w:after="100"/>
      </w:pPr>
      <w:r>
        <w:rPr>
          <w:sz w:val="22"/>
          <w:szCs w:val="22"/>
        </w:rPr>
        <w:t xml:space="preserve">tizimdan foydalanishda qonun talablarini, axloq normalarini va ushbu Oferta shartlarini buzmaslik.</w:t>
      </w:r>
    </w:p>
    <w:p>
      <w:pPr>
        <w:pBdr>
          <w:bottom w:val="single" w:color="999999" w:sz="6" w:space="1"/>
        </w:pBdr>
        <w:spacing w:after="200" w:before="200"/>
      </w:pPr>
    </w:p>
    <w:p>
      <w:pPr>
        <w:spacing w:after="150" w:before="300"/>
      </w:pPr>
      <w:r>
        <w:rPr>
          <w:b/>
          <w:bCs/>
          <w:sz w:val="26"/>
          <w:szCs w:val="26"/>
        </w:rPr>
        <w:t xml:space="preserve">9. Javobgarlik va fors-major</w:t>
      </w:r>
    </w:p>
    <w:p>
      <w:pPr>
        <w:spacing w:after="100" w:before="200"/>
      </w:pPr>
      <w:r>
        <w:rPr>
          <w:b/>
          <w:bCs/>
          <w:sz w:val="22"/>
          <w:szCs w:val="22"/>
        </w:rPr>
        <w:t xml:space="preserve">9.1. Javobgarlikning umumiy qoidalari</w:t>
      </w:r>
    </w:p>
    <w:p>
      <w:pPr>
        <w:spacing w:after="150"/>
      </w:pPr>
      <w:r>
        <w:rPr>
          <w:sz w:val="22"/>
          <w:szCs w:val="22"/>
        </w:rPr>
        <w:t xml:space="preserve">9.1.1. Tomonlar ushbu Oferta shartlarini buzganlik uchun amaldagi qonunchilik va ushbu Ofertaga muvofiq javobgar bo'lishadi.</w:t>
      </w:r>
    </w:p>
    <w:p>
      <w:pPr>
        <w:spacing w:after="150"/>
      </w:pPr>
      <w:r>
        <w:rPr>
          <w:sz w:val="22"/>
          <w:szCs w:val="22"/>
        </w:rPr>
        <w:t xml:space="preserve">9.1.2. Kompaniya, odatda, faqat tizim xizmatini ko'rsatish bo'yicha o'z majburiyatlarini lozim darajada bajarmaganligi natijasida yetkazilgan real zarar (real yo'qotishlar) uchun javobgar bo'lishi mumkin. Kompaniya boy berilgan foyda uchun javobgarlikni o'z zimmasiga olmaydi.</w:t>
      </w:r>
    </w:p>
    <w:p>
      <w:pPr>
        <w:spacing w:after="100" w:before="200"/>
      </w:pPr>
      <w:r>
        <w:rPr>
          <w:b/>
          <w:bCs/>
          <w:sz w:val="22"/>
          <w:szCs w:val="22"/>
        </w:rPr>
        <w:t xml:space="preserve">9.2. Ob'ektning holati va xizmat sifati uchun javobgarlik</w:t>
      </w:r>
    </w:p>
    <w:p>
      <w:pPr>
        <w:spacing w:after="150"/>
      </w:pPr>
      <w:r>
        <w:rPr>
          <w:sz w:val="22"/>
          <w:szCs w:val="22"/>
        </w:rPr>
        <w:t xml:space="preserve">9.2.1. Hamkor quyidagilar uchun to'liq va mustaqil javobgar bo'ladi:</w:t>
      </w:r>
    </w:p>
    <w:p>
      <w:pPr>
        <w:pStyle w:val="ListParagraph"/>
        <w:numPr>
          <w:ilvl w:val="0"/>
          <w:numId w:val="2"/>
        </w:numPr>
        <w:spacing w:after="100"/>
      </w:pPr>
      <w:r>
        <w:rPr>
          <w:sz w:val="22"/>
          <w:szCs w:val="22"/>
        </w:rPr>
        <w:t xml:space="preserve">ob'ekt haqida taqdim etilgan ma'lumot va rasmlarning haqiqiy holatga muvofiqligi;</w:t>
      </w:r>
    </w:p>
    <w:p>
      <w:pPr>
        <w:pStyle w:val="ListParagraph"/>
        <w:numPr>
          <w:ilvl w:val="0"/>
          <w:numId w:val="2"/>
        </w:numPr>
        <w:spacing w:after="100"/>
      </w:pPr>
      <w:r>
        <w:rPr>
          <w:sz w:val="22"/>
          <w:szCs w:val="22"/>
        </w:rPr>
        <w:t xml:space="preserve">ob'ektning xavfsizligi, sanitariya-gigiyena va boshqa qonunchilik talablariga muvofiqligi;</w:t>
      </w:r>
    </w:p>
    <w:p>
      <w:pPr>
        <w:pStyle w:val="ListParagraph"/>
        <w:numPr>
          <w:ilvl w:val="0"/>
          <w:numId w:val="2"/>
        </w:numPr>
        <w:spacing w:after="100"/>
      </w:pPr>
      <w:r>
        <w:rPr>
          <w:sz w:val="22"/>
          <w:szCs w:val="22"/>
        </w:rPr>
        <w:t xml:space="preserve">bron qilingan xizmatning kelishilgan muddat va shartlarda taqdim etilishi;</w:t>
      </w:r>
    </w:p>
    <w:p>
      <w:pPr>
        <w:pStyle w:val="ListParagraph"/>
        <w:numPr>
          <w:ilvl w:val="0"/>
          <w:numId w:val="2"/>
        </w:numPr>
        <w:spacing w:after="100"/>
      </w:pPr>
      <w:r>
        <w:rPr>
          <w:sz w:val="22"/>
          <w:szCs w:val="22"/>
        </w:rPr>
        <w:t xml:space="preserve">faoliyat yuritish uchun zarur ruxsatnoma va litsenziyalarning mavjudligi (agar talab qilinsa).</w:t>
      </w:r>
    </w:p>
    <w:p>
      <w:pPr>
        <w:spacing w:after="150"/>
      </w:pPr>
      <w:r>
        <w:rPr>
          <w:sz w:val="22"/>
          <w:szCs w:val="22"/>
        </w:rPr>
        <w:t xml:space="preserve">9.2.2. Kompaniya:</w:t>
      </w:r>
    </w:p>
    <w:p>
      <w:pPr>
        <w:pStyle w:val="ListParagraph"/>
        <w:numPr>
          <w:ilvl w:val="0"/>
          <w:numId w:val="2"/>
        </w:numPr>
        <w:spacing w:after="100"/>
      </w:pPr>
      <w:r>
        <w:rPr>
          <w:sz w:val="22"/>
          <w:szCs w:val="22"/>
        </w:rPr>
        <w:t xml:space="preserve">ob'ektning haqiqiy holati, sifati va xavfsizligi bo'yicha hech qanday majburiyat olmaydi;</w:t>
      </w:r>
    </w:p>
    <w:p>
      <w:pPr>
        <w:pStyle w:val="ListParagraph"/>
        <w:numPr>
          <w:ilvl w:val="0"/>
          <w:numId w:val="2"/>
        </w:numPr>
        <w:spacing w:after="100"/>
      </w:pPr>
      <w:r>
        <w:rPr>
          <w:sz w:val="22"/>
          <w:szCs w:val="22"/>
        </w:rPr>
        <w:t xml:space="preserve">Hamkor va Mijoz o'rtasidagi turar-joy munosabatlari bilan bog'liq majburiyatlar uchun javobgar emas;</w:t>
      </w:r>
    </w:p>
    <w:p>
      <w:pPr>
        <w:pStyle w:val="ListParagraph"/>
        <w:numPr>
          <w:ilvl w:val="0"/>
          <w:numId w:val="2"/>
        </w:numPr>
        <w:spacing w:after="100"/>
      </w:pPr>
      <w:r>
        <w:rPr>
          <w:sz w:val="22"/>
          <w:szCs w:val="22"/>
        </w:rPr>
        <w:t xml:space="preserve">Hamkor tomonidan xizmatning lozim darajada ko'rsatilmaganligi bilan bog'liq har qanday zarar uchun javobgar emas.</w:t>
      </w:r>
    </w:p>
    <w:p>
      <w:pPr>
        <w:spacing w:after="150"/>
      </w:pPr>
      <w:r>
        <w:rPr>
          <w:sz w:val="22"/>
          <w:szCs w:val="22"/>
        </w:rPr>
        <w:t xml:space="preserve">Bunday munosabatlar bevosita Mijoz va Hamkor o'rtasidagi munosabatlar doirasida hal qilinadi.</w:t>
      </w:r>
    </w:p>
    <w:p>
      <w:pPr>
        <w:spacing w:after="150"/>
      </w:pPr>
      <w:r>
        <w:rPr>
          <w:sz w:val="22"/>
          <w:szCs w:val="22"/>
        </w:rPr>
        <w:t xml:space="preserve">9.2.3. Xizmat sifati bo'yicha da'volar mavjud bo'lganda, Mijoz avvalo Hamkorga da'vo yuborishga, shuningdek qonunchilikda belgilangan tartibda tegishli davlat nazorat organlariga murojaat qilishga haqli.</w:t>
      </w:r>
    </w:p>
    <w:p>
      <w:pPr>
        <w:spacing w:after="100" w:before="200"/>
      </w:pPr>
      <w:r>
        <w:rPr>
          <w:b/>
          <w:bCs/>
          <w:sz w:val="22"/>
          <w:szCs w:val="22"/>
        </w:rPr>
        <w:t xml:space="preserve">9.3. Tizim ishidagi uzilishlar va texnik cheklovlar</w:t>
      </w:r>
    </w:p>
    <w:p>
      <w:pPr>
        <w:spacing w:after="150"/>
      </w:pPr>
      <w:r>
        <w:rPr>
          <w:sz w:val="22"/>
          <w:szCs w:val="22"/>
        </w:rPr>
        <w:t xml:space="preserve">9.3.1. Kompaniya «SAFAAR» tizimining barqaror ishlashini ta'minlashga harakat qiladi, biroq quyidagi holatlarda uzluksiz ishlashni kafolatlay olmaydi:</w:t>
      </w:r>
    </w:p>
    <w:p>
      <w:pPr>
        <w:pStyle w:val="ListParagraph"/>
        <w:numPr>
          <w:ilvl w:val="0"/>
          <w:numId w:val="2"/>
        </w:numPr>
        <w:spacing w:after="100"/>
      </w:pPr>
      <w:r>
        <w:rPr>
          <w:sz w:val="22"/>
          <w:szCs w:val="22"/>
        </w:rPr>
        <w:t xml:space="preserve">internet-provayderlar, aloqa operatorlari yoki hosting-provayderlardagi nosozliklar;</w:t>
      </w:r>
    </w:p>
    <w:p>
      <w:pPr>
        <w:pStyle w:val="ListParagraph"/>
        <w:numPr>
          <w:ilvl w:val="0"/>
          <w:numId w:val="2"/>
        </w:numPr>
        <w:spacing w:after="100"/>
      </w:pPr>
      <w:r>
        <w:rPr>
          <w:sz w:val="22"/>
          <w:szCs w:val="22"/>
        </w:rPr>
        <w:t xml:space="preserve">server va uskunalardagi texnik nosozliklar;</w:t>
      </w:r>
    </w:p>
    <w:p>
      <w:pPr>
        <w:pStyle w:val="ListParagraph"/>
        <w:numPr>
          <w:ilvl w:val="0"/>
          <w:numId w:val="2"/>
        </w:numPr>
        <w:spacing w:after="100"/>
      </w:pPr>
      <w:r>
        <w:rPr>
          <w:sz w:val="22"/>
          <w:szCs w:val="22"/>
        </w:rPr>
        <w:t xml:space="preserve">DDoS-hujumlar, kiberhujumlar va axborot xavfsizligiga boshqa tahdidlar;</w:t>
      </w:r>
    </w:p>
    <w:p>
      <w:pPr>
        <w:pStyle w:val="ListParagraph"/>
        <w:numPr>
          <w:ilvl w:val="0"/>
          <w:numId w:val="2"/>
        </w:numPr>
        <w:spacing w:after="100"/>
      </w:pPr>
      <w:r>
        <w:rPr>
          <w:sz w:val="22"/>
          <w:szCs w:val="22"/>
        </w:rPr>
        <w:t xml:space="preserve">favqulodda texnik ishlar.</w:t>
      </w:r>
    </w:p>
    <w:p>
      <w:pPr>
        <w:spacing w:after="150"/>
      </w:pPr>
      <w:r>
        <w:rPr>
          <w:sz w:val="22"/>
          <w:szCs w:val="22"/>
        </w:rPr>
        <w:t xml:space="preserve">9.3.2. Bunday holatlarda Kompaniya tizimni tiklash bo'yicha choralar ko'rishga harakat qiladi, biroq zarar Kompaniyaning qasddan yoki qo'pol beparvoligi natijasida yuzaga kelmagan bo'lsa, to'g'ridan-to'g'ri yoki bilvosita boy berilgan foyda, ma'lumotlar yo'qolishi, xizmat ko'rsatishdagi kechikishlar va boshqa oqibatlar uchun javobgar emas.</w:t>
      </w:r>
    </w:p>
    <w:p>
      <w:pPr>
        <w:spacing w:after="100" w:before="200"/>
      </w:pPr>
      <w:r>
        <w:rPr>
          <w:b/>
          <w:bCs/>
          <w:sz w:val="22"/>
          <w:szCs w:val="22"/>
        </w:rPr>
        <w:t xml:space="preserve">9.4. Fors-major holatlari</w:t>
      </w:r>
    </w:p>
    <w:p>
      <w:pPr>
        <w:spacing w:after="150"/>
      </w:pPr>
      <w:r>
        <w:rPr>
          <w:sz w:val="22"/>
          <w:szCs w:val="22"/>
        </w:rPr>
        <w:t xml:space="preserve">9.4.1. Tomonlar quyidagilarni o'z ichiga olgan yengib bo'lmas kuch (fors-major) holatlari yuzaga kelganda majburiyatlarni to'liq yoki qisman bajarmaganlik uchun javobgarlikdan ozod qilinadi:</w:t>
      </w:r>
    </w:p>
    <w:p>
      <w:pPr>
        <w:pStyle w:val="ListParagraph"/>
        <w:numPr>
          <w:ilvl w:val="0"/>
          <w:numId w:val="2"/>
        </w:numPr>
        <w:spacing w:after="100"/>
      </w:pPr>
      <w:r>
        <w:rPr>
          <w:sz w:val="22"/>
          <w:szCs w:val="22"/>
        </w:rPr>
        <w:t xml:space="preserve">tabiiy ofatlar (zilzila, sel, ko'chki, bo'ron, kuchli qor yog'ishi va h.k.);</w:t>
      </w:r>
    </w:p>
    <w:p>
      <w:pPr>
        <w:pStyle w:val="ListParagraph"/>
        <w:numPr>
          <w:ilvl w:val="0"/>
          <w:numId w:val="2"/>
        </w:numPr>
        <w:spacing w:after="100"/>
      </w:pPr>
      <w:r>
        <w:rPr>
          <w:sz w:val="22"/>
          <w:szCs w:val="22"/>
        </w:rPr>
        <w:t xml:space="preserve">urush, harbiy harakatlar, terrorizm, ommaviy tartibsizliklar;</w:t>
      </w:r>
    </w:p>
    <w:p>
      <w:pPr>
        <w:pStyle w:val="ListParagraph"/>
        <w:numPr>
          <w:ilvl w:val="0"/>
          <w:numId w:val="2"/>
        </w:numPr>
        <w:spacing w:after="100"/>
      </w:pPr>
      <w:r>
        <w:rPr>
          <w:sz w:val="22"/>
          <w:szCs w:val="22"/>
        </w:rPr>
        <w:t xml:space="preserve">epidemiya, pandemiya, karantin cheklovlari;</w:t>
      </w:r>
    </w:p>
    <w:p>
      <w:pPr>
        <w:pStyle w:val="ListParagraph"/>
        <w:numPr>
          <w:ilvl w:val="0"/>
          <w:numId w:val="2"/>
        </w:numPr>
        <w:spacing w:after="100"/>
      </w:pPr>
      <w:r>
        <w:rPr>
          <w:sz w:val="22"/>
          <w:szCs w:val="22"/>
        </w:rPr>
        <w:t xml:space="preserve">xizmatni cheklash yoki taqiqlashga olib keladigan davlat organlari, mahalliy hokimiyat va boshqa vakolatli tashkilotlarning qarorlari;</w:t>
      </w:r>
    </w:p>
    <w:p>
      <w:pPr>
        <w:pStyle w:val="ListParagraph"/>
        <w:numPr>
          <w:ilvl w:val="0"/>
          <w:numId w:val="2"/>
        </w:numPr>
        <w:spacing w:after="100"/>
      </w:pPr>
      <w:r>
        <w:rPr>
          <w:sz w:val="22"/>
          <w:szCs w:val="22"/>
        </w:rPr>
        <w:t xml:space="preserve">aloqa, elektr ta'minoti va transport infratuzilmasidagi yirik avariyalar va shunga o'xshash boshqa holatlar.</w:t>
      </w:r>
    </w:p>
    <w:p>
      <w:pPr>
        <w:spacing w:after="150"/>
      </w:pPr>
      <w:r>
        <w:rPr>
          <w:sz w:val="22"/>
          <w:szCs w:val="22"/>
        </w:rPr>
        <w:t xml:space="preserve">9.4.2. Fors-major yuzaga kelgan Tomon imkon qadar boshqa Tomon(lar)ni xabardor qiladi va oqibatlarni kamaytirish choralarini ko'radi.</w:t>
      </w:r>
    </w:p>
    <w:p>
      <w:pPr>
        <w:pBdr>
          <w:bottom w:val="single" w:color="999999" w:sz="6" w:space="1"/>
        </w:pBdr>
        <w:spacing w:after="200" w:before="200"/>
      </w:pPr>
    </w:p>
    <w:p>
      <w:pPr>
        <w:spacing w:after="150" w:before="300"/>
      </w:pPr>
      <w:r>
        <w:rPr>
          <w:b/>
          <w:bCs/>
          <w:sz w:val="26"/>
          <w:szCs w:val="26"/>
        </w:rPr>
        <w:t xml:space="preserve">10. Nizolarni hal qilish tartibi</w:t>
      </w:r>
    </w:p>
    <w:p>
      <w:pPr>
        <w:spacing w:after="100" w:before="200"/>
      </w:pPr>
      <w:r>
        <w:rPr>
          <w:b/>
          <w:bCs/>
          <w:sz w:val="22"/>
          <w:szCs w:val="22"/>
        </w:rPr>
        <w:t xml:space="preserve">10.1. Sud oldidan tartib</w:t>
      </w:r>
    </w:p>
    <w:p>
      <w:pPr>
        <w:spacing w:after="150"/>
      </w:pPr>
      <w:r>
        <w:rPr>
          <w:sz w:val="22"/>
          <w:szCs w:val="22"/>
        </w:rPr>
        <w:t xml:space="preserve">10.1.1. Ushbu Ofertadan kelib chiqadigan yoki u bilan bog'liq barcha nizolar, kelishmovchiliklar va da'volarni Tomonlar, avvalo, muzokaralar va yozma murojaatlar orqali hal qilishga harakat qiladi.</w:t>
      </w:r>
    </w:p>
    <w:p>
      <w:pPr>
        <w:spacing w:after="150"/>
      </w:pPr>
      <w:r>
        <w:rPr>
          <w:sz w:val="22"/>
          <w:szCs w:val="22"/>
        </w:rPr>
        <w:t xml:space="preserve">10.1.2. Mijoz yoki Hamkor Kompaniyaga quyidagi kanallar orqali da'vo yoki shikoyat yuborishi mumkin:</w:t>
      </w:r>
    </w:p>
    <w:p>
      <w:pPr>
        <w:pStyle w:val="ListParagraph"/>
        <w:numPr>
          <w:ilvl w:val="0"/>
          <w:numId w:val="2"/>
        </w:numPr>
        <w:spacing w:after="100"/>
      </w:pPr>
      <w:r>
        <w:rPr>
          <w:sz w:val="22"/>
          <w:szCs w:val="22"/>
        </w:rPr>
        <w:t xml:space="preserve">elektron pochta: support@safaar.uz (aniq manzilni tasdiqlang);</w:t>
      </w:r>
    </w:p>
    <w:p>
      <w:pPr>
        <w:pStyle w:val="ListParagraph"/>
        <w:numPr>
          <w:ilvl w:val="0"/>
          <w:numId w:val="2"/>
        </w:numPr>
        <w:spacing w:after="100"/>
      </w:pPr>
      <w:r>
        <w:rPr>
          <w:sz w:val="22"/>
          <w:szCs w:val="22"/>
        </w:rPr>
        <w:t xml:space="preserve">qo'llab-quvvatlash Telegram-boti: @safaar_support (aniq kanalni tasdiqlang).</w:t>
      </w:r>
    </w:p>
    <w:p>
      <w:pPr>
        <w:spacing w:after="150"/>
      </w:pPr>
      <w:r>
        <w:rPr>
          <w:sz w:val="22"/>
          <w:szCs w:val="22"/>
        </w:rPr>
        <w:t xml:space="preserve">10.1.3. Da'vo/shikoyatda imkon qadar quyidagilarni ko'rsatish tavsiya etiladi: F.I.Sh. yoki foydalanuvchi ID'si, foydalanuvchi turi, aloqa ma'lumotlari, nizoning mohiyati, voqea sanasi, holatlarni tasdiqlovchi tegishli skrinshotlar va boshqa materiallar.</w:t>
      </w:r>
    </w:p>
    <w:p>
      <w:pPr>
        <w:spacing w:after="150"/>
      </w:pPr>
      <w:r>
        <w:rPr>
          <w:sz w:val="22"/>
          <w:szCs w:val="22"/>
        </w:rPr>
        <w:t xml:space="preserve">10.1.4. Kompaniya, odatda, bunday murojaatlarni 30 (o'ttiz) kalendar kun ichida ko'rib chiqadi va Foydalanuvchini natijalar to'g'risida xabardor qiladi.</w:t>
      </w:r>
    </w:p>
    <w:p>
      <w:pPr>
        <w:spacing w:after="100" w:before="200"/>
      </w:pPr>
      <w:r>
        <w:rPr>
          <w:b/>
          <w:bCs/>
          <w:sz w:val="22"/>
          <w:szCs w:val="22"/>
        </w:rPr>
        <w:t xml:space="preserve">10.2. Sud tartibi</w:t>
      </w:r>
    </w:p>
    <w:p>
      <w:pPr>
        <w:spacing w:after="150"/>
      </w:pPr>
      <w:r>
        <w:rPr>
          <w:sz w:val="22"/>
          <w:szCs w:val="22"/>
        </w:rPr>
        <w:t xml:space="preserve">10.2.1. Agar nizoni sud oldidan tartibda hal qilib bo'lmasa, nizo O'zbekiston Respublikasi qonunchiligiga muvofiq Kompaniya ro'yxatdan o'tgan joy bo'yicha vakolatli sudda ko'rib chiqiladi.</w:t>
      </w:r>
    </w:p>
    <w:p>
      <w:pPr>
        <w:spacing w:after="150"/>
      </w:pPr>
      <w:r>
        <w:rPr>
          <w:sz w:val="22"/>
          <w:szCs w:val="22"/>
        </w:rPr>
        <w:t xml:space="preserve">10.2.2. Ushbu Oferta, uning tuzilishi, amal qilishi, talqin qilinishi va bekor qilinishiga O'zbekiston Respublikasining amaldagi qonunchiligi qo'llaniladi.</w:t>
      </w:r>
    </w:p>
    <w:p>
      <w:pPr>
        <w:pBdr>
          <w:bottom w:val="single" w:color="999999" w:sz="6" w:space="1"/>
        </w:pBdr>
        <w:spacing w:after="200" w:before="200"/>
      </w:pPr>
    </w:p>
    <w:p>
      <w:pPr>
        <w:spacing w:after="150" w:before="300"/>
      </w:pPr>
      <w:r>
        <w:rPr>
          <w:b/>
          <w:bCs/>
          <w:sz w:val="26"/>
          <w:szCs w:val="26"/>
        </w:rPr>
        <w:t xml:space="preserve">11. Yakunlovchi qoidalar</w:t>
      </w:r>
    </w:p>
    <w:p>
      <w:pPr>
        <w:spacing w:after="150"/>
      </w:pPr>
      <w:r>
        <w:rPr>
          <w:sz w:val="22"/>
          <w:szCs w:val="22"/>
        </w:rPr>
        <w:t xml:space="preserve">11.1. Ushbu Oferta Kompaniya tomonidan e'lon qilingan paytdan boshlab (masalan, «SAFAAR» mobil ilovasida yoki rasmiy axborot kanallarida) kuchga kiradi va Foydalanuvchi tomonidan aksept qilingan paytdan boshlab shartnoma sifatida amal qiladi.</w:t>
      </w:r>
    </w:p>
    <w:p>
      <w:pPr>
        <w:spacing w:after="150"/>
      </w:pPr>
      <w:r>
        <w:rPr>
          <w:sz w:val="22"/>
          <w:szCs w:val="22"/>
        </w:rPr>
        <w:t xml:space="preserve">11.2. Kompaniya qonunchilik talablari, tizimning rivojlanishi va boshqa ob'ektiv sabablarni hisobga olgan holda Oferta matnini o'zgartirish yoki yangilash huquqiga ega. Yangilangan tahrir, agar boshqa muddat ko'rsatilmagan bo'lsa, joylashtirilgan manzilda e'lon qilingan paytdan boshlab kuchga kiradi.</w:t>
      </w:r>
    </w:p>
    <w:p>
      <w:pPr>
        <w:spacing w:after="150"/>
      </w:pPr>
      <w:r>
        <w:rPr>
          <w:sz w:val="22"/>
          <w:szCs w:val="22"/>
        </w:rPr>
        <w:t xml:space="preserve">11.3. Yangilangan Oferta e'lon qilingandan so'ng «SAFAAR» tizimidan foydalanishni davom ettirish, odatda, Foydalanuvchining yangi tahrir bilan tanishganini va unga rozi ekanini tasdiqlaydi.</w:t>
      </w:r>
    </w:p>
    <w:p>
      <w:pPr>
        <w:spacing w:after="150"/>
      </w:pPr>
      <w:r>
        <w:rPr>
          <w:sz w:val="22"/>
          <w:szCs w:val="22"/>
        </w:rPr>
        <w:t xml:space="preserve">11.4. Agar Ofertaning alohida qoidalari qonunchilik o'zgarishlari yoki vakolatli organlar qarorlari natijasida haqiqiy emas yoki qo'llanilmaydigan deb topilsa, bu Ofertaning qolgan qismining haqiqiy emasligini anglatmaydi. Qolgan qoidalar kuchda qoladi.</w:t>
      </w:r>
    </w:p>
    <w:p>
      <w:pPr>
        <w:spacing w:after="150"/>
      </w:pPr>
      <w:r>
        <w:rPr>
          <w:sz w:val="22"/>
          <w:szCs w:val="22"/>
        </w:rPr>
        <w:t xml:space="preserve">11.5. Ushbu Oferta «SAFAAR» tizimining Maxfiylik siyosati va boshqa qoidalari bilan birgalikda qo'llaniladi. Shaxsiy ma'lumotlarni qayta ishlash masalalari bo'yicha qarama-qarshiliklar yuzaga kelganda, odatda, Foydalanuvchi huquqlarini yuqoriroq darajada himoya qiluvchi qoidalar ustuvor hisoblanadi.</w:t>
      </w:r>
    </w:p>
    <w:p>
      <w:pPr>
        <w:spacing w:before="400"/>
      </w:pPr>
      <w:r>
        <w:rPr>
          <w:sz w:val="22"/>
          <w:szCs w:val="22"/>
        </w:rPr>
        <w:t xml:space="preserve">Samarqand sh., 2026 yil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660db8eec749a5b755135a7407064645c7c36f1f.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2026-09-14T15:10:58.122Z</dcterms:created>
  <dcterms:modified xsi:type="dcterms:W3CDTF">2026-09-14T15:10:58.138Z</dcterms:modified>
</cp:coreProperties>
</file>

<file path=docProps/custom.xml><?xml version="1.0" encoding="utf-8"?>
<Properties xmlns="http://schemas.openxmlformats.org/officeDocument/2006/custom-properties" xmlns:vt="http://schemas.openxmlformats.org/officeDocument/2006/docPropsVTypes"/>
</file>